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</w:t>
      </w:r>
      <w:r w:rsidR="00D05CB1">
        <w:t>7</w:t>
      </w:r>
    </w:p>
    <w:p w:rsidR="00D72805" w:rsidRDefault="006417AC" w:rsidP="006417AC">
      <w:pPr>
        <w:numPr>
          <w:ilvl w:val="0"/>
          <w:numId w:val="7"/>
        </w:numPr>
        <w:rPr>
          <w:sz w:val="44"/>
          <w:szCs w:val="48"/>
        </w:rPr>
      </w:pPr>
      <w:r w:rsidRPr="006417AC">
        <w:rPr>
          <w:sz w:val="44"/>
          <w:szCs w:val="48"/>
        </w:rPr>
        <w:t>Compound Interest</w:t>
      </w:r>
      <w:r w:rsidR="003B57CB">
        <w:rPr>
          <w:sz w:val="44"/>
          <w:szCs w:val="48"/>
        </w:rPr>
        <w:t xml:space="preserve"> </w:t>
      </w:r>
      <w:r w:rsidR="00D72805">
        <w:rPr>
          <w:sz w:val="44"/>
          <w:szCs w:val="48"/>
        </w:rPr>
        <w:t>–</w:t>
      </w:r>
      <w:r w:rsidR="003B57CB">
        <w:rPr>
          <w:sz w:val="44"/>
          <w:szCs w:val="48"/>
        </w:rPr>
        <w:t xml:space="preserve"> Practice</w:t>
      </w:r>
    </w:p>
    <w:p w:rsidR="00D72805" w:rsidRDefault="00D72805" w:rsidP="006417AC">
      <w:pPr>
        <w:numPr>
          <w:ilvl w:val="0"/>
          <w:numId w:val="7"/>
        </w:numPr>
        <w:rPr>
          <w:sz w:val="44"/>
          <w:szCs w:val="48"/>
        </w:rPr>
      </w:pPr>
      <w:r>
        <w:rPr>
          <w:sz w:val="44"/>
          <w:szCs w:val="48"/>
        </w:rPr>
        <w:t>An Application of Compounding and Geometric Series</w:t>
      </w:r>
    </w:p>
    <w:p w:rsidR="006417AC" w:rsidRPr="006417AC" w:rsidRDefault="00D72805" w:rsidP="00D72805">
      <w:pPr>
        <w:ind w:left="1440"/>
        <w:rPr>
          <w:sz w:val="44"/>
          <w:szCs w:val="48"/>
        </w:rPr>
      </w:pPr>
      <w:r w:rsidRPr="00D72805">
        <w:rPr>
          <w:position w:val="-34"/>
          <w:sz w:val="44"/>
          <w:szCs w:val="48"/>
        </w:rPr>
        <w:object w:dxaOrig="21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1pt;height:77pt" o:ole="">
            <v:imagedata r:id="rId5" r:pict="rId6" o:title=""/>
          </v:shape>
          <o:OLEObject Type="Embed" ProgID="Equation.3" ShapeID="_x0000_i1026" DrawAspect="Content" ObjectID="_1255766400" r:id="rId7"/>
        </w:object>
      </w:r>
    </w:p>
    <w:p w:rsidR="00D05CB1" w:rsidRPr="00D05CB1" w:rsidRDefault="00D05CB1" w:rsidP="00D05CB1">
      <w:pPr>
        <w:pStyle w:val="ListParagraph"/>
        <w:numPr>
          <w:ilvl w:val="0"/>
          <w:numId w:val="7"/>
        </w:numPr>
        <w:rPr>
          <w:sz w:val="44"/>
        </w:rPr>
      </w:pPr>
      <w:r w:rsidRPr="00D05CB1">
        <w:rPr>
          <w:sz w:val="44"/>
        </w:rPr>
        <w:t>Solving Equations</w:t>
      </w:r>
    </w:p>
    <w:p w:rsidR="00D05CB1" w:rsidRPr="00D05CB1" w:rsidRDefault="00D05CB1" w:rsidP="00D05CB1">
      <w:pPr>
        <w:pStyle w:val="ListParagraph"/>
        <w:ind w:left="1080" w:firstLine="360"/>
        <w:rPr>
          <w:sz w:val="44"/>
        </w:rPr>
      </w:pPr>
      <w:r w:rsidRPr="00D05CB1">
        <w:rPr>
          <w:sz w:val="44"/>
        </w:rPr>
        <w:t>a. Linear</w:t>
      </w:r>
    </w:p>
    <w:p w:rsidR="00D05CB1" w:rsidRPr="00D05CB1" w:rsidRDefault="00D05CB1" w:rsidP="00D05CB1">
      <w:pPr>
        <w:pStyle w:val="ListParagraph"/>
        <w:ind w:left="1080" w:firstLine="360"/>
        <w:rPr>
          <w:sz w:val="44"/>
        </w:rPr>
      </w:pPr>
      <w:r w:rsidRPr="00D05CB1">
        <w:rPr>
          <w:sz w:val="44"/>
        </w:rPr>
        <w:t>b. Quadratic</w:t>
      </w:r>
    </w:p>
    <w:p w:rsidR="00D05CB1" w:rsidRPr="00D05CB1" w:rsidRDefault="00D05CB1" w:rsidP="00D05CB1">
      <w:pPr>
        <w:pStyle w:val="ListParagraph"/>
        <w:ind w:left="1080" w:firstLine="360"/>
        <w:rPr>
          <w:sz w:val="44"/>
        </w:rPr>
      </w:pPr>
      <w:r w:rsidRPr="00D05CB1">
        <w:rPr>
          <w:sz w:val="44"/>
        </w:rPr>
        <w:t>c. Logarithmic</w:t>
      </w:r>
    </w:p>
    <w:p w:rsidR="00D05CB1" w:rsidRPr="00D05CB1" w:rsidRDefault="00D05CB1" w:rsidP="00D05CB1">
      <w:pPr>
        <w:pStyle w:val="ListParagraph"/>
        <w:numPr>
          <w:ilvl w:val="0"/>
          <w:numId w:val="7"/>
        </w:numPr>
        <w:rPr>
          <w:sz w:val="44"/>
        </w:rPr>
      </w:pPr>
      <w:r w:rsidRPr="00D05CB1">
        <w:rPr>
          <w:sz w:val="44"/>
        </w:rPr>
        <w:t>What is function?</w:t>
      </w:r>
    </w:p>
    <w:p w:rsidR="003B57CB" w:rsidRDefault="00D05CB1" w:rsidP="00D05CB1">
      <w:pPr>
        <w:pStyle w:val="ListParagraph"/>
        <w:numPr>
          <w:ilvl w:val="0"/>
          <w:numId w:val="7"/>
        </w:numPr>
        <w:rPr>
          <w:sz w:val="44"/>
        </w:rPr>
      </w:pPr>
      <w:r w:rsidRPr="00D05CB1">
        <w:rPr>
          <w:sz w:val="44"/>
        </w:rPr>
        <w:t>Graphing simple functions.</w:t>
      </w:r>
    </w:p>
    <w:p w:rsidR="003B57CB" w:rsidRDefault="003B57CB" w:rsidP="003B57CB">
      <w:pPr>
        <w:rPr>
          <w:sz w:val="44"/>
        </w:rPr>
      </w:pPr>
    </w:p>
    <w:tbl>
      <w:tblPr>
        <w:tblStyle w:val="TableGrid"/>
        <w:tblW w:w="0" w:type="auto"/>
        <w:tblLook w:val="00BF"/>
      </w:tblPr>
      <w:tblGrid>
        <w:gridCol w:w="1988"/>
        <w:gridCol w:w="1988"/>
        <w:gridCol w:w="1579"/>
        <w:gridCol w:w="2015"/>
        <w:gridCol w:w="1286"/>
      </w:tblGrid>
      <w:tr w:rsidR="003B57CB">
        <w:tc>
          <w:tcPr>
            <w:tcW w:w="1728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Amount</w:t>
            </w:r>
          </w:p>
        </w:tc>
        <w:tc>
          <w:tcPr>
            <w:tcW w:w="1911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Principle</w:t>
            </w:r>
          </w:p>
        </w:tc>
        <w:tc>
          <w:tcPr>
            <w:tcW w:w="1703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Interest p/a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Compound Period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Term</w:t>
            </w:r>
          </w:p>
        </w:tc>
      </w:tr>
      <w:tr w:rsidR="003B57CB">
        <w:tc>
          <w:tcPr>
            <w:tcW w:w="1728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</w:p>
        </w:tc>
        <w:tc>
          <w:tcPr>
            <w:tcW w:w="1911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$17 500</w:t>
            </w:r>
          </w:p>
        </w:tc>
        <w:tc>
          <w:tcPr>
            <w:tcW w:w="1703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3.75%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Monthly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4 a.</w:t>
            </w:r>
          </w:p>
        </w:tc>
      </w:tr>
      <w:tr w:rsidR="003B57CB">
        <w:tc>
          <w:tcPr>
            <w:tcW w:w="1728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 w:rsidRPr="003B57CB">
              <w:rPr>
                <w:b/>
                <w:sz w:val="36"/>
              </w:rPr>
              <w:t>$8222.75</w:t>
            </w:r>
          </w:p>
        </w:tc>
        <w:tc>
          <w:tcPr>
            <w:tcW w:w="1911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</w:p>
        </w:tc>
        <w:tc>
          <w:tcPr>
            <w:tcW w:w="1703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5.3%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Daily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1.6 a.</w:t>
            </w:r>
          </w:p>
        </w:tc>
      </w:tr>
      <w:tr w:rsidR="003B57CB">
        <w:tc>
          <w:tcPr>
            <w:tcW w:w="1728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$953.22</w:t>
            </w:r>
          </w:p>
        </w:tc>
        <w:tc>
          <w:tcPr>
            <w:tcW w:w="1911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$900.00</w:t>
            </w:r>
          </w:p>
        </w:tc>
        <w:tc>
          <w:tcPr>
            <w:tcW w:w="1703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Quarterly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2 a.</w:t>
            </w:r>
          </w:p>
        </w:tc>
      </w:tr>
      <w:tr w:rsidR="003B57CB">
        <w:tc>
          <w:tcPr>
            <w:tcW w:w="1728" w:type="dxa"/>
          </w:tcPr>
          <w:p w:rsidR="003B57CB" w:rsidRPr="003B57CB" w:rsidRDefault="003B57CB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$11</w:t>
            </w:r>
            <w:r w:rsidR="006007D0">
              <w:rPr>
                <w:b/>
                <w:sz w:val="36"/>
              </w:rPr>
              <w:t>201.11</w:t>
            </w:r>
          </w:p>
        </w:tc>
        <w:tc>
          <w:tcPr>
            <w:tcW w:w="1911" w:type="dxa"/>
          </w:tcPr>
          <w:p w:rsidR="003B57CB" w:rsidRPr="003B57CB" w:rsidRDefault="006007D0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$10500.00</w:t>
            </w:r>
          </w:p>
        </w:tc>
        <w:tc>
          <w:tcPr>
            <w:tcW w:w="1703" w:type="dxa"/>
          </w:tcPr>
          <w:p w:rsidR="003B57CB" w:rsidRPr="003B57CB" w:rsidRDefault="006007D0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2.25%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6007D0" w:rsidP="003B57CB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Biweekly</w:t>
            </w:r>
          </w:p>
        </w:tc>
        <w:tc>
          <w:tcPr>
            <w:tcW w:w="1757" w:type="dxa"/>
            <w:shd w:val="clear" w:color="auto" w:fill="auto"/>
          </w:tcPr>
          <w:p w:rsidR="003B57CB" w:rsidRPr="003B57CB" w:rsidRDefault="003B57CB" w:rsidP="003B57CB">
            <w:pPr>
              <w:rPr>
                <w:b/>
                <w:sz w:val="36"/>
              </w:rPr>
            </w:pPr>
          </w:p>
        </w:tc>
      </w:tr>
      <w:tr w:rsidR="00A540E8">
        <w:tc>
          <w:tcPr>
            <w:tcW w:w="1728" w:type="dxa"/>
          </w:tcPr>
          <w:p w:rsidR="00A540E8" w:rsidRDefault="00A540E8" w:rsidP="003B57CB">
            <w:pPr>
              <w:rPr>
                <w:b/>
                <w:sz w:val="36"/>
              </w:rPr>
            </w:pPr>
          </w:p>
        </w:tc>
        <w:tc>
          <w:tcPr>
            <w:tcW w:w="1911" w:type="dxa"/>
          </w:tcPr>
          <w:p w:rsidR="00A540E8" w:rsidRDefault="00A540E8" w:rsidP="003B57CB">
            <w:pPr>
              <w:rPr>
                <w:b/>
                <w:sz w:val="36"/>
              </w:rPr>
            </w:pPr>
          </w:p>
        </w:tc>
        <w:tc>
          <w:tcPr>
            <w:tcW w:w="1703" w:type="dxa"/>
          </w:tcPr>
          <w:p w:rsidR="00A540E8" w:rsidRDefault="00A540E8" w:rsidP="003B57CB">
            <w:pPr>
              <w:rPr>
                <w:b/>
                <w:sz w:val="36"/>
              </w:rPr>
            </w:pPr>
          </w:p>
        </w:tc>
        <w:tc>
          <w:tcPr>
            <w:tcW w:w="1757" w:type="dxa"/>
            <w:shd w:val="clear" w:color="auto" w:fill="auto"/>
          </w:tcPr>
          <w:p w:rsidR="00A540E8" w:rsidRDefault="00A540E8" w:rsidP="003B57CB">
            <w:pPr>
              <w:rPr>
                <w:b/>
                <w:sz w:val="36"/>
              </w:rPr>
            </w:pPr>
          </w:p>
        </w:tc>
        <w:tc>
          <w:tcPr>
            <w:tcW w:w="1757" w:type="dxa"/>
            <w:shd w:val="clear" w:color="auto" w:fill="auto"/>
          </w:tcPr>
          <w:p w:rsidR="00A540E8" w:rsidRPr="003B57CB" w:rsidRDefault="00A540E8" w:rsidP="003B57CB">
            <w:pPr>
              <w:rPr>
                <w:b/>
                <w:sz w:val="36"/>
              </w:rPr>
            </w:pPr>
          </w:p>
        </w:tc>
      </w:tr>
    </w:tbl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A540E8" w:rsidRDefault="00A540E8" w:rsidP="003B57CB">
      <w:pPr>
        <w:rPr>
          <w:sz w:val="44"/>
        </w:rPr>
      </w:pPr>
    </w:p>
    <w:p w:rsidR="00D05CB1" w:rsidRPr="003B57CB" w:rsidRDefault="00A540E8" w:rsidP="003B57CB">
      <w:pPr>
        <w:rPr>
          <w:sz w:val="44"/>
        </w:rPr>
      </w:pPr>
      <w:r>
        <w:rPr>
          <w:sz w:val="44"/>
        </w:rPr>
        <w:t>288</w:t>
      </w:r>
    </w:p>
    <w:p w:rsidR="00934827" w:rsidRPr="00D05CB1" w:rsidRDefault="00934827" w:rsidP="00D05CB1">
      <w:pPr>
        <w:ind w:left="1080"/>
        <w:rPr>
          <w:sz w:val="44"/>
          <w:szCs w:val="48"/>
        </w:rPr>
      </w:pPr>
    </w:p>
    <w:sectPr w:rsidR="00934827" w:rsidRPr="00D05CB1" w:rsidSect="00934827">
      <w:pgSz w:w="12240" w:h="15840"/>
      <w:pgMar w:top="1440" w:right="1800" w:bottom="1440" w:left="1800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E66BD"/>
    <w:multiLevelType w:val="hybridMultilevel"/>
    <w:tmpl w:val="7CC87D60"/>
    <w:lvl w:ilvl="0" w:tplc="E280D29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04DA1"/>
    <w:rsid w:val="000266D6"/>
    <w:rsid w:val="00040C2A"/>
    <w:rsid w:val="0004252D"/>
    <w:rsid w:val="00064694"/>
    <w:rsid w:val="000C28B6"/>
    <w:rsid w:val="000D2DAA"/>
    <w:rsid w:val="0013429A"/>
    <w:rsid w:val="00223F0E"/>
    <w:rsid w:val="0025434A"/>
    <w:rsid w:val="0027593D"/>
    <w:rsid w:val="00287A5F"/>
    <w:rsid w:val="002F2FCB"/>
    <w:rsid w:val="002F6363"/>
    <w:rsid w:val="00393DE3"/>
    <w:rsid w:val="003B2907"/>
    <w:rsid w:val="003B5776"/>
    <w:rsid w:val="003B57CB"/>
    <w:rsid w:val="003B597F"/>
    <w:rsid w:val="003E7282"/>
    <w:rsid w:val="00437F1C"/>
    <w:rsid w:val="004513F0"/>
    <w:rsid w:val="004A3945"/>
    <w:rsid w:val="004C351A"/>
    <w:rsid w:val="004E02DA"/>
    <w:rsid w:val="00583F70"/>
    <w:rsid w:val="00595E07"/>
    <w:rsid w:val="006007D0"/>
    <w:rsid w:val="00610D6D"/>
    <w:rsid w:val="0061302C"/>
    <w:rsid w:val="006417AC"/>
    <w:rsid w:val="0067186F"/>
    <w:rsid w:val="006D0737"/>
    <w:rsid w:val="006E5DF7"/>
    <w:rsid w:val="00712627"/>
    <w:rsid w:val="00743F9A"/>
    <w:rsid w:val="00746B3E"/>
    <w:rsid w:val="00811FB0"/>
    <w:rsid w:val="00816092"/>
    <w:rsid w:val="00861A3D"/>
    <w:rsid w:val="008A1C69"/>
    <w:rsid w:val="00900970"/>
    <w:rsid w:val="0091073B"/>
    <w:rsid w:val="00934827"/>
    <w:rsid w:val="0095449B"/>
    <w:rsid w:val="00A01EB4"/>
    <w:rsid w:val="00A21F1C"/>
    <w:rsid w:val="00A540E8"/>
    <w:rsid w:val="00AA1172"/>
    <w:rsid w:val="00BA597C"/>
    <w:rsid w:val="00C87276"/>
    <w:rsid w:val="00D05CB1"/>
    <w:rsid w:val="00D72805"/>
    <w:rsid w:val="00D74CE5"/>
    <w:rsid w:val="00DB0267"/>
    <w:rsid w:val="00E34532"/>
    <w:rsid w:val="00E37D35"/>
    <w:rsid w:val="00E547F3"/>
    <w:rsid w:val="00F07693"/>
    <w:rsid w:val="00F455A1"/>
    <w:rsid w:val="00F611F0"/>
    <w:rsid w:val="00FA2048"/>
  </w:rsids>
  <m:mathPr>
    <m:mathFont m:val="TimesNewRomanPS-BoldItalic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4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D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61</Words>
  <Characters>348</Characters>
  <Application>Microsoft Macintosh Word</Application>
  <DocSecurity>0</DocSecurity>
  <Lines>2</Lines>
  <Paragraphs>1</Paragraphs>
  <ScaleCrop>false</ScaleCrop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5</cp:revision>
  <dcterms:created xsi:type="dcterms:W3CDTF">2011-11-03T13:54:00Z</dcterms:created>
  <dcterms:modified xsi:type="dcterms:W3CDTF">2011-11-04T15:14:00Z</dcterms:modified>
</cp:coreProperties>
</file>